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DD" w:rsidRDefault="00BF4DDD" w:rsidP="00BF4DD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29A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9A5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МУНИЦИПАЛЬНОГО</w:t>
      </w:r>
    </w:p>
    <w:p w:rsidR="00BF4DDD" w:rsidRPr="002929A5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ОБРАЗОВАНИЯ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ОРЕНБУРГСКОГО РАЙОНА</w:t>
      </w:r>
    </w:p>
    <w:p w:rsidR="00BF4DDD" w:rsidRDefault="00BF4DDD" w:rsidP="00BF4D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BF4DDD" w:rsidRDefault="00BF4DDD" w:rsidP="00BF4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третий  созыв</w:t>
      </w:r>
    </w:p>
    <w:p w:rsidR="00BF4DDD" w:rsidRDefault="00BF4DDD" w:rsidP="00BF4D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DDD" w:rsidRPr="004A0E2A" w:rsidRDefault="004A0E2A" w:rsidP="004A0E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BF4DDD" w:rsidRPr="004A0E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F4DDD" w:rsidRPr="004A0E2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4DDD" w:rsidRPr="00BF4DDD" w:rsidRDefault="00BF4DDD" w:rsidP="00BF4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DD">
        <w:rPr>
          <w:rFonts w:ascii="Times New Roman" w:hAnsi="Times New Roman" w:cs="Times New Roman"/>
          <w:sz w:val="28"/>
          <w:szCs w:val="28"/>
        </w:rPr>
        <w:t xml:space="preserve"> </w:t>
      </w:r>
      <w:r w:rsidR="008B12B5">
        <w:rPr>
          <w:rFonts w:ascii="Times New Roman" w:hAnsi="Times New Roman" w:cs="Times New Roman"/>
          <w:sz w:val="28"/>
          <w:szCs w:val="28"/>
        </w:rPr>
        <w:t xml:space="preserve">__________________    </w:t>
      </w:r>
      <w:r w:rsidRPr="00BF4DDD">
        <w:rPr>
          <w:rFonts w:ascii="Times New Roman" w:hAnsi="Times New Roman" w:cs="Times New Roman"/>
          <w:sz w:val="28"/>
          <w:szCs w:val="28"/>
        </w:rPr>
        <w:t xml:space="preserve">     № </w:t>
      </w:r>
      <w:r w:rsidR="008B12B5">
        <w:rPr>
          <w:rFonts w:ascii="Times New Roman" w:hAnsi="Times New Roman" w:cs="Times New Roman"/>
          <w:sz w:val="28"/>
          <w:szCs w:val="28"/>
        </w:rPr>
        <w:t>______</w:t>
      </w:r>
    </w:p>
    <w:p w:rsidR="00005078" w:rsidRDefault="004A0E2A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29.2pt;margin-top:14.9pt;width:14.25pt;height:.0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43.45pt;margin-top:14.9pt;width:.75pt;height:17.25pt;flip:x 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5.7pt;margin-top:14.9pt;width:7.5pt;height:0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.25pt;margin-top:14.9pt;width:4.45pt;height:0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.2pt;margin-top:14.9pt;width:.05pt;height:17.25pt;flip:y;z-index:251658240" o:connectortype="straight"/>
        </w:pict>
      </w:r>
      <w:r w:rsidR="00BF4DDD" w:rsidRPr="00BF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05" w:rsidRDefault="00343AAF" w:rsidP="00185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8B12B5">
        <w:rPr>
          <w:rFonts w:ascii="Times New Roman" w:hAnsi="Times New Roman" w:cs="Times New Roman"/>
          <w:sz w:val="28"/>
          <w:szCs w:val="28"/>
        </w:rPr>
        <w:t xml:space="preserve"> </w:t>
      </w:r>
      <w:r w:rsidR="00185A05">
        <w:rPr>
          <w:rFonts w:ascii="Times New Roman" w:hAnsi="Times New Roman" w:cs="Times New Roman"/>
          <w:sz w:val="28"/>
          <w:szCs w:val="28"/>
        </w:rPr>
        <w:t xml:space="preserve">передаче осуществления </w:t>
      </w:r>
      <w:proofErr w:type="gramStart"/>
      <w:r w:rsidR="00185A0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18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05" w:rsidRDefault="00185A05" w:rsidP="00185A05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администрации </w:t>
      </w:r>
    </w:p>
    <w:p w:rsidR="00185A05" w:rsidRDefault="00185A05" w:rsidP="00185A05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 администрации муниципального образования Оренбургский район в области градостроительной деятельности</w:t>
      </w:r>
    </w:p>
    <w:p w:rsidR="00005078" w:rsidRDefault="00005078" w:rsidP="0000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A05" w:rsidRPr="00185A05" w:rsidRDefault="00005078" w:rsidP="00343AAF">
      <w:pPr>
        <w:pStyle w:val="1"/>
        <w:spacing w:before="100" w:beforeAutospacing="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A05">
        <w:rPr>
          <w:rFonts w:ascii="Times New Roman" w:hAnsi="Times New Roman" w:cs="Times New Roman"/>
          <w:sz w:val="28"/>
          <w:szCs w:val="28"/>
        </w:rPr>
        <w:t xml:space="preserve">      </w:t>
      </w:r>
      <w:r w:rsidR="00185A05" w:rsidRPr="00185A05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Градостроительным кодексом Российской Федерации, Жилищным кодексом Российской Федерации, Бюджетным кодексом Российской Федерации, Уставом муниципального образования </w:t>
      </w:r>
      <w:r w:rsidR="00185A05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>Пугачевский</w:t>
      </w:r>
      <w:r w:rsidR="00185A05" w:rsidRPr="00185A05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 xml:space="preserve"> сельсовет Оренбургского района Оренбургской области, Совет депутатов муниципального образования </w:t>
      </w:r>
      <w:r w:rsidR="00185A05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>Пугачевский</w:t>
      </w:r>
      <w:r w:rsidR="00185A05" w:rsidRPr="00185A05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="00343AAF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 xml:space="preserve">  </w:t>
      </w:r>
      <w:proofErr w:type="gramStart"/>
      <w:r w:rsidR="00343AAF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>р</w:t>
      </w:r>
      <w:proofErr w:type="gramEnd"/>
      <w:r w:rsidR="00343AAF">
        <w:rPr>
          <w:rFonts w:ascii="Times New Roman" w:eastAsia="Calibri" w:hAnsi="Times New Roman" w:cs="Arial"/>
          <w:bCs/>
          <w:color w:val="26282F"/>
          <w:sz w:val="28"/>
          <w:szCs w:val="28"/>
          <w:lang w:eastAsia="en-US"/>
        </w:rPr>
        <w:t xml:space="preserve"> е ш и л</w:t>
      </w:r>
      <w:r w:rsidR="00185A05"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85A05" w:rsidRPr="00185A05" w:rsidRDefault="00185A05" w:rsidP="00185A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5A05" w:rsidRPr="00185A05" w:rsidRDefault="00343AAF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185A05" w:rsidRPr="00185A05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Передать на период до 31 декабря 2020 года от администрации муниципального образования </w:t>
      </w:r>
      <w:r w:rsidR="00185A05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 w:rsidR="00185A05" w:rsidRPr="00185A0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 Оренбургского района Оренбургской области администрации муниципального образования Оренбургский район осуществление отдельных полномочий в области градостроительной деятельности: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</w:r>
    </w:p>
    <w:p w:rsidR="00185A05" w:rsidRPr="00185A05" w:rsidRDefault="00185A05" w:rsidP="00185A05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85A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направление уведомлений,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</w:t>
      </w:r>
      <w:r w:rsidRPr="00185A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указанных в 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6" w:anchor="block_6000" w:history="1">
        <w:r w:rsidRPr="00185A0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уведомления</w:t>
        </w:r>
      </w:hyperlink>
      <w:r w:rsidRPr="00185A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 </w:t>
      </w:r>
      <w:hyperlink r:id="rId7" w:anchor="block_7000" w:history="1">
        <w:r w:rsidRPr="00185A05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уведомления</w:t>
        </w:r>
      </w:hyperlink>
      <w:r w:rsidRPr="00185A0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 подготовка и утверждение градостроительных планов земельных участков при осуществлении строительства, реконструкции объектов капитального строительства;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 подготовка постановлений о постановке на государственный учет жилищного фонда и включении (исключении) в (из) жилищный (ого) фонд (а) жилых помещений, находящихся на территории муниципального образования и не прошедших инвентаризационный учет.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утверждение подготовленной на основе генерального плана поселения документации по планировке территории (подготовка документации о разработке проектов планировки и межевания; подготовка заключений о характеристиках зонирования земельных участков);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подготовка заключений о функциональном назначении земельного участка;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подготовка градостроительных заключений о возможности раздела земельных  участков;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подготовка технического задания на разработку проектов планировки  и проектов межевания  на террит</w:t>
      </w:r>
      <w:r w:rsidR="00B96F3D">
        <w:rPr>
          <w:rFonts w:ascii="Times New Roman" w:eastAsia="Times New Roman" w:hAnsi="Times New Roman" w:cs="Times New Roman"/>
          <w:bCs/>
          <w:sz w:val="28"/>
          <w:szCs w:val="28"/>
        </w:rPr>
        <w:t>ории муниципального образования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85A05" w:rsidRPr="00185A05" w:rsidRDefault="00185A05" w:rsidP="0018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5A05">
        <w:rPr>
          <w:rFonts w:ascii="Times New Roman" w:eastAsia="Times New Roman" w:hAnsi="Times New Roman" w:cs="Times New Roman"/>
          <w:bCs/>
          <w:sz w:val="28"/>
          <w:szCs w:val="28"/>
        </w:rPr>
        <w:t>выдача заключения по проектам планировки  и проектам межевания на территории муниципального образования.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Администрации муниципального образования </w:t>
      </w:r>
      <w:r w:rsidR="00B96F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Пугачевский 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Оренбургского района Оренбургской области заключить соглашение с администрацией муниципального образования Оренбургский район Оренбургской области о передаче ей осуществления части своих полномочий согласно пункту 1 данного решения. 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2.1. </w:t>
      </w:r>
      <w:r w:rsidRPr="00185A0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части полномочий, указанных в пункте 1 настоящего решения, осуществлять путем предоставления бюджету Оренбургского района Оренбургской области иных межбюджетных трансфертов, предусмотренных в составе</w:t>
      </w:r>
      <w:r w:rsidRPr="00185A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85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муниципального образования </w:t>
      </w:r>
      <w:r w:rsidR="00B96F3D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Пугачевский</w:t>
      </w:r>
      <w:r w:rsidRPr="00185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Оренбургского  района Оренбургской области на очередной финансовый год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Решение Совета депутатов муниципального образования </w:t>
      </w:r>
      <w:r w:rsidR="00B96F3D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Оренбургского района Оренбургской области от</w:t>
      </w:r>
      <w:r w:rsidRPr="00185A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43A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1</w:t>
      </w:r>
      <w:r w:rsidR="00343AAF" w:rsidRPr="00343A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0</w:t>
      </w:r>
      <w:r w:rsidRPr="00185A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343A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февраля 2017 года № </w:t>
      </w:r>
      <w:r w:rsidR="00343AAF" w:rsidRPr="00343A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5</w:t>
      </w:r>
      <w:r w:rsidRPr="00343A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2</w:t>
      </w:r>
      <w:r w:rsidRPr="00185A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185A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 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передаче  отдельных полномочий </w:t>
      </w:r>
      <w:r w:rsidR="0034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области градостроительной деятельности администрации муниципального 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</w:t>
      </w:r>
      <w:r w:rsidR="00B96F3D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Оренбургского района Оренбургской области </w:t>
      </w:r>
      <w:r w:rsidR="0034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343AAF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Оренбургский район</w:t>
      </w:r>
      <w:r w:rsidR="0034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>» признать утратившим силу.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>4. Настоящее решение подлежит передаче в уполномоченный орган исполнительной власти Оренбургской области для включения в областной регистр  нормативных правовых актов.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Контроль исполнения настоящего решения </w:t>
      </w:r>
      <w:r w:rsidRPr="00185A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возложить на главу муниципального образования </w:t>
      </w:r>
      <w:r w:rsidR="00B96F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Пугачевский</w:t>
      </w:r>
      <w:r w:rsidRPr="00185A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 Оренбургского района Оренбургской области</w:t>
      </w:r>
    </w:p>
    <w:p w:rsidR="00185A05" w:rsidRPr="00185A05" w:rsidRDefault="00185A05" w:rsidP="00185A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A05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6. 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вступает в силу после подписания, распространяет свое действие на правоотношения, возникшие с 01 января 2020 года, подлежит обнародованию и размещению на официальном сайте администрации муниципального образования </w:t>
      </w:r>
      <w:r w:rsidR="00B96F3D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Пугачевский</w:t>
      </w:r>
      <w:r w:rsidRPr="00185A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Оренбургского района Оренбургской области в сети Интернет.</w:t>
      </w:r>
    </w:p>
    <w:p w:rsidR="00185A05" w:rsidRPr="00185A05" w:rsidRDefault="00185A05" w:rsidP="0018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F3D" w:rsidRDefault="00B96F3D" w:rsidP="00B96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B96F3D" w:rsidRDefault="00B96F3D" w:rsidP="00B96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B96F3D" w:rsidRPr="00FF000A" w:rsidRDefault="00B96F3D" w:rsidP="00B96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B96F3D" w:rsidRDefault="00B96F3D" w:rsidP="00B96F3D"/>
    <w:p w:rsidR="00185A05" w:rsidRPr="00185A05" w:rsidRDefault="00185A05" w:rsidP="00185A05">
      <w:pPr>
        <w:ind w:left="-567" w:firstLine="2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85A05" w:rsidRPr="00185A05" w:rsidRDefault="00185A05" w:rsidP="00185A05">
      <w:pPr>
        <w:ind w:left="-567" w:firstLine="27"/>
        <w:rPr>
          <w:rFonts w:ascii="Calibri" w:eastAsia="Calibri" w:hAnsi="Calibri" w:cs="Calibri"/>
          <w:sz w:val="28"/>
          <w:szCs w:val="28"/>
          <w:lang w:eastAsia="en-US"/>
        </w:rPr>
      </w:pPr>
    </w:p>
    <w:p w:rsidR="00FF000A" w:rsidRDefault="00FF000A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00A" w:rsidRDefault="00FF000A" w:rsidP="00FF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00" w:rsidRDefault="006F3C00"/>
    <w:sectPr w:rsidR="006F3C00" w:rsidSect="00185A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80B"/>
    <w:multiLevelType w:val="hybridMultilevel"/>
    <w:tmpl w:val="80E6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362B"/>
    <w:multiLevelType w:val="hybridMultilevel"/>
    <w:tmpl w:val="A668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31E9"/>
    <w:multiLevelType w:val="hybridMultilevel"/>
    <w:tmpl w:val="8E7E1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DDD"/>
    <w:rsid w:val="00005078"/>
    <w:rsid w:val="00185A05"/>
    <w:rsid w:val="002440C1"/>
    <w:rsid w:val="00333677"/>
    <w:rsid w:val="00343AAF"/>
    <w:rsid w:val="004A0E2A"/>
    <w:rsid w:val="004C2FDC"/>
    <w:rsid w:val="006F3C00"/>
    <w:rsid w:val="00820DFB"/>
    <w:rsid w:val="00836289"/>
    <w:rsid w:val="008B12B5"/>
    <w:rsid w:val="00951D8F"/>
    <w:rsid w:val="009C4263"/>
    <w:rsid w:val="00B96F3D"/>
    <w:rsid w:val="00BF4DDD"/>
    <w:rsid w:val="00C100FB"/>
    <w:rsid w:val="00EC6DD5"/>
    <w:rsid w:val="00FA3647"/>
    <w:rsid w:val="00FA60DF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6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5A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2063774/1a3794674ba91fb6f13d1885dca9f9e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063774/7dede6ac8f25be619ed07c17ed1c62c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</cp:revision>
  <cp:lastPrinted>2019-08-05T05:36:00Z</cp:lastPrinted>
  <dcterms:created xsi:type="dcterms:W3CDTF">2016-08-25T08:48:00Z</dcterms:created>
  <dcterms:modified xsi:type="dcterms:W3CDTF">2020-02-19T05:01:00Z</dcterms:modified>
</cp:coreProperties>
</file>