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sz w:val="28"/>
        </w:rPr>
      </w:pPr>
      <w:r>
        <w:rPr>
          <w:sz w:val="28"/>
        </w:rPr>
        <w:t xml:space="preserve">Приложение 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sz w:val="28"/>
        </w:rPr>
      </w:pPr>
      <w:r>
        <w:rPr>
          <w:sz w:val="28"/>
        </w:rPr>
        <w:t>к постановлению администрации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sz w:val="28"/>
        </w:rPr>
      </w:pPr>
      <w:r>
        <w:rPr>
          <w:sz w:val="28"/>
        </w:rPr>
        <w:t>Пугачевский сельсовет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sz w:val="28"/>
        </w:rPr>
      </w:pPr>
      <w:r>
        <w:rPr>
          <w:sz w:val="28"/>
        </w:rPr>
        <w:t>от 03.03.2022  № 28</w:t>
      </w:r>
      <w:r>
        <w:rPr>
          <w:sz w:val="28"/>
          <w:u w:val="single"/>
        </w:rPr>
        <w:t>-п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 w:firstLine="720"/>
        <w:jc w:val="both"/>
        <w:rPr>
          <w:sz w:val="28"/>
          <w:szCs w:val="24"/>
        </w:rPr>
      </w:pP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sz w:val="28"/>
        </w:rPr>
      </w:pP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i/>
          <w:sz w:val="28"/>
        </w:rPr>
      </w:pPr>
      <w:r>
        <w:rPr>
          <w:i/>
          <w:sz w:val="28"/>
        </w:rPr>
        <w:t>Приложение № 1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i/>
          <w:sz w:val="28"/>
        </w:rPr>
      </w:pPr>
      <w:r>
        <w:rPr>
          <w:i/>
          <w:sz w:val="28"/>
        </w:rPr>
        <w:t>к постановлению администрации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i/>
          <w:sz w:val="28"/>
        </w:rPr>
      </w:pPr>
      <w:r>
        <w:rPr>
          <w:i/>
          <w:sz w:val="28"/>
        </w:rPr>
        <w:t xml:space="preserve">муниципального образования 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i/>
          <w:sz w:val="28"/>
        </w:rPr>
      </w:pPr>
      <w:r>
        <w:rPr>
          <w:i/>
          <w:sz w:val="28"/>
        </w:rPr>
        <w:t>Пугачевский сельсовет</w:t>
      </w:r>
    </w:p>
    <w:p w:rsidR="00FB78A0" w:rsidRDefault="00FB78A0" w:rsidP="00FB78A0">
      <w:pPr>
        <w:widowControl w:val="0"/>
        <w:tabs>
          <w:tab w:val="left" w:pos="10348"/>
        </w:tabs>
        <w:overflowPunct/>
        <w:autoSpaceDE/>
        <w:adjustRightInd/>
        <w:ind w:left="10348"/>
        <w:rPr>
          <w:i/>
          <w:sz w:val="28"/>
        </w:rPr>
      </w:pPr>
      <w:r>
        <w:rPr>
          <w:i/>
          <w:sz w:val="28"/>
        </w:rPr>
        <w:t xml:space="preserve">от </w:t>
      </w:r>
      <w:r>
        <w:rPr>
          <w:i/>
          <w:sz w:val="28"/>
          <w:u w:val="single"/>
        </w:rPr>
        <w:t>11.01.2021</w:t>
      </w:r>
      <w:r>
        <w:rPr>
          <w:i/>
          <w:sz w:val="28"/>
        </w:rPr>
        <w:t xml:space="preserve"> № </w:t>
      </w:r>
      <w:r>
        <w:rPr>
          <w:i/>
          <w:sz w:val="28"/>
          <w:u w:val="single"/>
        </w:rPr>
        <w:t>2-п</w:t>
      </w:r>
    </w:p>
    <w:p w:rsidR="00FB78A0" w:rsidRDefault="00FB78A0" w:rsidP="00FB78A0">
      <w:pPr>
        <w:rPr>
          <w:sz w:val="28"/>
          <w:szCs w:val="28"/>
        </w:rPr>
      </w:pPr>
      <w:bookmarkStart w:id="0" w:name="_GoBack"/>
      <w:bookmarkEnd w:id="0"/>
    </w:p>
    <w:p w:rsidR="00FB78A0" w:rsidRDefault="00FB78A0" w:rsidP="00FB78A0">
      <w:pPr>
        <w:ind w:firstLine="4678"/>
      </w:pPr>
    </w:p>
    <w:p w:rsidR="00FB78A0" w:rsidRDefault="00FB78A0" w:rsidP="00FB78A0">
      <w:pPr>
        <w:ind w:firstLine="4678"/>
      </w:pPr>
    </w:p>
    <w:p w:rsidR="00FB78A0" w:rsidRDefault="00FB78A0" w:rsidP="00FB78A0">
      <w:pPr>
        <w:pStyle w:val="1"/>
        <w:ind w:hanging="72"/>
        <w:jc w:val="center"/>
        <w:rPr>
          <w:sz w:val="26"/>
          <w:szCs w:val="26"/>
        </w:rPr>
      </w:pPr>
      <w:r>
        <w:rPr>
          <w:sz w:val="26"/>
          <w:szCs w:val="26"/>
        </w:rPr>
        <w:tab/>
        <w:t>План мероприятий</w:t>
      </w:r>
    </w:p>
    <w:p w:rsidR="00FB78A0" w:rsidRDefault="00FB78A0" w:rsidP="00FB78A0">
      <w:pPr>
        <w:pStyle w:val="1"/>
        <w:ind w:hanging="7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противодействию коррупции в муниципальном образовании Пугачевский сельсовет </w:t>
      </w:r>
    </w:p>
    <w:p w:rsidR="00FB78A0" w:rsidRDefault="00FB78A0" w:rsidP="00FB78A0">
      <w:pPr>
        <w:pStyle w:val="1"/>
        <w:ind w:hanging="72"/>
        <w:jc w:val="center"/>
        <w:rPr>
          <w:sz w:val="26"/>
          <w:szCs w:val="26"/>
        </w:rPr>
      </w:pPr>
      <w:r>
        <w:rPr>
          <w:sz w:val="26"/>
          <w:szCs w:val="26"/>
        </w:rPr>
        <w:t>на 2021 - 2024 годы</w:t>
      </w:r>
    </w:p>
    <w:p w:rsidR="00FB78A0" w:rsidRDefault="00FB78A0" w:rsidP="00FB78A0">
      <w:pPr>
        <w:jc w:val="center"/>
        <w:rPr>
          <w:color w:val="000000"/>
          <w:sz w:val="24"/>
          <w:szCs w:val="24"/>
        </w:rPr>
      </w:pP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2"/>
        <w:gridCol w:w="6583"/>
        <w:gridCol w:w="2059"/>
        <w:gridCol w:w="47"/>
        <w:gridCol w:w="2699"/>
        <w:gridCol w:w="3715"/>
      </w:tblGrid>
      <w:tr w:rsidR="00FB78A0" w:rsidTr="00FB78A0"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 </w:t>
            </w:r>
          </w:p>
          <w:p w:rsidR="00FB78A0" w:rsidRDefault="00FB7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  <w:p w:rsidR="00FB78A0" w:rsidRDefault="00FB78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Ожидаемый результат реализации плана</w:t>
            </w:r>
          </w:p>
        </w:tc>
      </w:tr>
      <w:tr w:rsidR="00FB78A0" w:rsidTr="00FB78A0">
        <w:trPr>
          <w:trHeight w:val="4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Нормативно-правовое регулирование антикоррупционной деятельности.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  <w:tr w:rsidR="00FB78A0" w:rsidTr="00FB78A0"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муниципального законодательства, регулирующего правоотношения в сфере противодействия коррупции, в целях выявления нормативных правовых актов и правовых актов, требующих приведения в соответствие с федеральным и региональным законодательством в связи с его изменениями, а также устранения пробелов в правовом </w:t>
            </w:r>
            <w:r>
              <w:rPr>
                <w:sz w:val="24"/>
                <w:szCs w:val="24"/>
              </w:rPr>
              <w:lastRenderedPageBreak/>
              <w:t>регулировании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 до 1 числа месяца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профилактику коррупционных и иных </w:t>
            </w:r>
            <w:r>
              <w:rPr>
                <w:sz w:val="24"/>
                <w:szCs w:val="24"/>
              </w:rPr>
              <w:lastRenderedPageBreak/>
              <w:t>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эффективности правового регулирования отношений в сфере противодействия коррупции в муниципальном образовании Пугачевский сельсовет, </w:t>
            </w:r>
            <w:r>
              <w:rPr>
                <w:sz w:val="24"/>
                <w:szCs w:val="24"/>
              </w:rPr>
              <w:lastRenderedPageBreak/>
              <w:t>устранение правовых пробелов и противоречий в данной сфере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  <w:tr w:rsidR="00FB78A0" w:rsidTr="00FB78A0"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муниципальных нормативных правовых актов и проектов нормативных правовых актов, в том числе независимой антикоррупционной экспертизы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профилактику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числа выявляемых контрольно-надзорными органами нарушений антикоррупционного законодательства,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в муниципальных нормативных правовых актах</w:t>
            </w:r>
          </w:p>
        </w:tc>
      </w:tr>
      <w:tr w:rsidR="00FB78A0" w:rsidTr="00FB78A0"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граждан и организаций, аккредитованных на проведение экспертизы нормативных правовых актов и их проектов, к проведению независимой экспертизы на выявление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 со дня размещения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антикоррупционной экспертизы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  <w:tr w:rsidR="00FB78A0" w:rsidTr="00FB78A0"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муниципальных сайтов в информационно-телекоммуникационной сети «Интернет» для размещения проектов нормативных правовых актов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механизма содействия независимым экспертам</w:t>
            </w:r>
          </w:p>
        </w:tc>
      </w:tr>
      <w:tr w:rsidR="00FB78A0" w:rsidTr="00FB78A0">
        <w:trPr>
          <w:trHeight w:val="4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Организационно-управленческие меры по обеспечению антикоррупционной деятельности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обязательной беседы с гражданами, впервые поступившими на муниципальную службу, с разъяснением основных обязанностей, запретов, ограничений, требований               к служебному поведению, налагаемых на него в целях </w:t>
            </w:r>
            <w:r>
              <w:rPr>
                <w:sz w:val="24"/>
                <w:szCs w:val="24"/>
              </w:rPr>
              <w:lastRenderedPageBreak/>
              <w:t>противодействия коррупции,  а также ознакомление с пакетом соответствующих нормативных правовых (правовых) в сфере противодействия коррупции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 со дня назначения на должность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</w:t>
            </w:r>
            <w:r>
              <w:rPr>
                <w:sz w:val="24"/>
                <w:szCs w:val="24"/>
              </w:rPr>
              <w:lastRenderedPageBreak/>
              <w:t>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эффективности деятельности органов муниципального образования Пугачевский сельсовет  по </w:t>
            </w:r>
            <w:r>
              <w:rPr>
                <w:sz w:val="24"/>
                <w:szCs w:val="24"/>
              </w:rPr>
              <w:lastRenderedPageBreak/>
              <w:t>обеспечению антикоррупционного поведения муниципальных служащих и лиц, замещающих муниципальные должности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widowControl w:val="0"/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мер по формированию у муниципальных служащих негативного отношения к коррупции, в том числе          к дарению подарков в связи с их должностным положением или в связи с исполнением ими служебных обязанностей; недопущение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  <w:proofErr w:type="gramEnd"/>
            <w:r>
              <w:rPr>
                <w:sz w:val="24"/>
                <w:szCs w:val="24"/>
              </w:rPr>
              <w:t xml:space="preserve"> оказание консультативной помощи по вопросам соблюдения требований к служебному поведению, в том числе проведение профилактических бесед; доведение положений законодательства о противодействии коррупции.</w:t>
            </w:r>
          </w:p>
          <w:p w:rsidR="00FB78A0" w:rsidRDefault="00FB78A0">
            <w:pPr>
              <w:widowControl w:val="0"/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Предание гласности каждого установленного факта коррупции</w:t>
            </w:r>
          </w:p>
          <w:p w:rsidR="00FB78A0" w:rsidRDefault="00FB78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сельсовета,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</w:p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службы. Принятие мер </w:t>
            </w:r>
            <w:proofErr w:type="gramStart"/>
            <w:r>
              <w:rPr>
                <w:sz w:val="24"/>
                <w:szCs w:val="24"/>
              </w:rPr>
              <w:t>по повышению эффективности контроля за привлечением таких лиц                       к ответственности в случае несоблюдения ими требовании                к служебному поведению</w:t>
            </w:r>
            <w:proofErr w:type="gramEnd"/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периода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соблюдения муниципальными служащими запретов, ограничений и требований, установленных в целях противодействии коррупции, в том числе касающихся получения подарков отдельными категориями лиц, выполнения иной оплачиваемой работы, </w:t>
            </w:r>
            <w:r>
              <w:rPr>
                <w:sz w:val="24"/>
                <w:szCs w:val="24"/>
              </w:rPr>
              <w:lastRenderedPageBreak/>
              <w:t>обязанности уведомлять об обращениях в целях склонения                к совершению коррупционных правонарушений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ежеквартально, не позднее 5 числа, следующего за отчетным периодом в части </w:t>
            </w:r>
            <w:r>
              <w:rPr>
                <w:sz w:val="24"/>
                <w:szCs w:val="24"/>
              </w:rPr>
              <w:lastRenderedPageBreak/>
              <w:t>проведения анализа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ранняя профилактика коррупционных правонарушений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предупреждению коррупции в учреждениях (организациях), подведомственных органам местного самоуправления МО Пугачевский сельсовет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на наличие </w:t>
            </w:r>
            <w:proofErr w:type="spellStart"/>
            <w:r>
              <w:rPr>
                <w:sz w:val="24"/>
                <w:szCs w:val="24"/>
              </w:rPr>
              <w:t>аффилированности</w:t>
            </w:r>
            <w:proofErr w:type="spellEnd"/>
            <w:r>
              <w:rPr>
                <w:sz w:val="24"/>
                <w:szCs w:val="24"/>
              </w:rPr>
              <w:t xml:space="preserve"> лиц, участвующих в осуществлении закупок товаров, работ, услуг для обеспечения государственных и муниципальных нужд, работе аукционных комиссий, в том числе по базам единого государственного реестра юридических лиц и единого государственного реестра индивидуальных предпринимателей</w:t>
            </w:r>
          </w:p>
          <w:p w:rsidR="00FB78A0" w:rsidRDefault="00FB78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 до 1 числа месяца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механизмов антикоррупционной деятельности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механизмов антикоррупционной деятельности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                          с коррупционными рисками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widowControl w:val="0"/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соблюдения гражданами, замещавшими должности муниципальной службы, включенные                                  </w:t>
            </w:r>
            <w:r>
              <w:rPr>
                <w:sz w:val="24"/>
                <w:szCs w:val="24"/>
              </w:rPr>
              <w:lastRenderedPageBreak/>
              <w:t>в соответствующий перечень, ограничений в случае заключения ими трудового договора и (или) гражданско-правового договора после увольнения с муниципальной службы.</w:t>
            </w:r>
          </w:p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в прокуратуру Оренбургского района при отсутствии сведений о трудоустройстве.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постоянно,</w:t>
            </w:r>
          </w:p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истечении 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месяцев со дня увольнения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муниципального образования,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ранняя профилактика коррупционных </w:t>
            </w:r>
            <w:r>
              <w:rPr>
                <w:sz w:val="24"/>
                <w:szCs w:val="24"/>
              </w:rPr>
              <w:lastRenderedPageBreak/>
              <w:t>правонарушений,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совершенствование механизмов антикоррупционной деятельности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widowControl w:val="0"/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полноты и достоверности сведений                 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и муниципальными служащими</w:t>
            </w:r>
          </w:p>
          <w:p w:rsidR="00FB78A0" w:rsidRDefault="00FB78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widowControl w:val="0"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срок, не превышающий 60/90 дней со дня принятия решения о ее проведении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механизмов антикоррупционной деятельности</w:t>
            </w:r>
          </w:p>
        </w:tc>
      </w:tr>
      <w:tr w:rsidR="00FB78A0" w:rsidTr="00FB78A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представления сведений в реестр лиц, уволенных в связи с утратой доверия, в соответствии                        с Постановлением Правительства Российской Федерации                 от 05.03.2018 № 228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</w:tr>
      <w:tr w:rsidR="00FB78A0" w:rsidTr="00FB78A0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  <w:tr w:rsidR="00FB78A0" w:rsidTr="00FB78A0">
        <w:trPr>
          <w:trHeight w:val="4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Антикоррупционное просвещение, обучение и воспитание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  <w:tr w:rsidR="00FB78A0" w:rsidTr="00FB78A0"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профессионализма субъектов антикоррупционной деятельности</w:t>
            </w:r>
          </w:p>
        </w:tc>
      </w:tr>
      <w:tr w:rsidR="00FB78A0" w:rsidTr="00FB78A0"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</w:t>
            </w:r>
            <w:r>
              <w:rPr>
                <w:sz w:val="24"/>
                <w:szCs w:val="24"/>
              </w:rPr>
              <w:lastRenderedPageBreak/>
              <w:t>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1 года со дня поступления на </w:t>
            </w:r>
            <w:r>
              <w:rPr>
                <w:sz w:val="24"/>
                <w:szCs w:val="24"/>
              </w:rPr>
              <w:lastRenderedPageBreak/>
              <w:t>муниципальную службу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сельсовета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профессионализма субъектов антикоррупционной деятельности</w:t>
            </w:r>
          </w:p>
        </w:tc>
      </w:tr>
      <w:tr w:rsidR="00FB78A0" w:rsidTr="00FB78A0">
        <w:trPr>
          <w:trHeight w:val="9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  <w:tr w:rsidR="00FB78A0" w:rsidTr="00FB78A0">
        <w:trPr>
          <w:trHeight w:val="36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VII. Обеспечение </w:t>
            </w:r>
            <w:proofErr w:type="gramStart"/>
            <w:r>
              <w:rPr>
                <w:sz w:val="24"/>
                <w:szCs w:val="24"/>
              </w:rPr>
              <w:t>прозрачности деятельности органов местного самоуправления муниципального образования</w:t>
            </w:r>
            <w:proofErr w:type="gramEnd"/>
            <w:r>
              <w:rPr>
                <w:sz w:val="24"/>
                <w:szCs w:val="24"/>
              </w:rPr>
              <w:t xml:space="preserve"> Пугачевский сельсовет</w:t>
            </w:r>
          </w:p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  <w:tr w:rsidR="00FB78A0" w:rsidTr="00FB78A0"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>
              <w:rPr>
                <w:sz w:val="24"/>
                <w:szCs w:val="24"/>
              </w:rPr>
              <w:t>интернет-приемной</w:t>
            </w:r>
            <w:proofErr w:type="gramEnd"/>
            <w:r>
              <w:rPr>
                <w:sz w:val="24"/>
                <w:szCs w:val="24"/>
              </w:rPr>
              <w:t>, «телефона доверия», позволяющих гражданам сообщать                   о ставших им известными фактах коррупции, причинах                      и условиях, способствующих их совершению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A0" w:rsidRDefault="00FB78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8A0" w:rsidRDefault="00FB78A0" w:rsidP="00FB78A0">
      <w:pPr>
        <w:rPr>
          <w:sz w:val="24"/>
          <w:szCs w:val="24"/>
        </w:rPr>
      </w:pPr>
    </w:p>
    <w:p w:rsidR="00FB78A0" w:rsidRDefault="00FB78A0" w:rsidP="00FB78A0">
      <w:pPr>
        <w:rPr>
          <w:sz w:val="24"/>
          <w:szCs w:val="24"/>
        </w:rPr>
      </w:pPr>
    </w:p>
    <w:p w:rsidR="00FB78A0" w:rsidRDefault="00FB78A0" w:rsidP="00FB78A0">
      <w:pPr>
        <w:tabs>
          <w:tab w:val="left" w:pos="5103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FB78A0" w:rsidRDefault="00FB78A0" w:rsidP="00FB78A0">
      <w:pPr>
        <w:rPr>
          <w:sz w:val="24"/>
          <w:szCs w:val="24"/>
        </w:rPr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FB78A0" w:rsidRDefault="00FB78A0" w:rsidP="00FB78A0">
      <w:pPr>
        <w:ind w:firstLine="9923"/>
      </w:pPr>
    </w:p>
    <w:p w:rsidR="00DD355E" w:rsidRDefault="00DD355E"/>
    <w:sectPr w:rsidR="00DD355E" w:rsidSect="00FB7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0D"/>
    <w:rsid w:val="0062063E"/>
    <w:rsid w:val="00DD355E"/>
    <w:rsid w:val="00DD7ECD"/>
    <w:rsid w:val="00FB78A0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78A0"/>
    <w:pPr>
      <w:keepNext/>
      <w:ind w:left="72" w:firstLine="226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78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78A0"/>
    <w:pPr>
      <w:keepNext/>
      <w:ind w:left="72" w:firstLine="226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78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2022-03-09T05:35:00Z</dcterms:created>
  <dcterms:modified xsi:type="dcterms:W3CDTF">2022-03-09T05:36:00Z</dcterms:modified>
</cp:coreProperties>
</file>