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14:paraId="4E8ABFAE" w14:textId="77777777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93EEA5" w14:textId="77777777"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70D13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14:paraId="2DFD89A4" w14:textId="41CEE69A"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3F3B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296163E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14:paraId="02E0352C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14:paraId="6E649B25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14:paraId="24A0C332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14:paraId="466D1D2C" w14:textId="6AAD5C2A"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856B94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14:paraId="6304E9D0" w14:textId="77777777"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14:paraId="04365BBA" w14:textId="77777777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F7B040F" w14:textId="37633538" w:rsidR="00AD7096" w:rsidRDefault="0013044D" w:rsidP="00AD7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916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00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51C0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36DA9AC0" w14:textId="5D57B1ED" w:rsidR="00935EE7" w:rsidRDefault="00935EE7" w:rsidP="00AD7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</w:p>
          <w:p w14:paraId="649DE7DA" w14:textId="77777777" w:rsidR="00B11748" w:rsidRDefault="00935EE7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Решение совета депутатов</w:t>
            </w:r>
            <w:r w:rsidR="00B11748"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82FD8" w14:textId="18D48E88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B503B93" w14:textId="77777777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14:paraId="100A4288" w14:textId="77777777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14:paraId="32084889" w14:textId="0FFF29CE" w:rsidR="00935EE7" w:rsidRDefault="00B11748" w:rsidP="00B1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декабря 2022 года № 103</w:t>
            </w:r>
          </w:p>
          <w:p w14:paraId="23910133" w14:textId="3A0407E4" w:rsidR="009E3CCE" w:rsidRDefault="00B11748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8213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CE7CA96" w14:textId="0F0311D8" w:rsidR="002679B0" w:rsidRDefault="00946AE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35393CA" w14:textId="0F07F70C" w:rsidR="005C574F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B11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0"/>
          <w:p w14:paraId="2859882C" w14:textId="77777777"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4C5CA" w14:textId="379C3086" w:rsidR="00BD184F" w:rsidRDefault="00A2014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 № 131-ФЗ «Об общих принципах организации местного с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амоуправления в Российской Феде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рации»,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Законом Оренбургской обла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сти от 30.11.2005 г. № 2738/499-III-ОЗ «О межбюджетных отношениях в Оренбургской области», Уставом муниципального образования Пугачевский сельсовет Оренбургского района Оренбур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гской области, Положением о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жетном процессе в муниципальном образов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ании Пугачевский сельсовет, рас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смотрев проект бюджета муниципального образования Пугачевский сельсовет Оренбургского района Оренбургской</w:t>
            </w:r>
            <w:proofErr w:type="gramEnd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Совет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 w:rsidR="00BD184F" w:rsidRPr="00BD18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CB92EA" w14:textId="5AC1DD89" w:rsidR="008D5AA1" w:rsidRDefault="008D5AA1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и дополнения в решение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 декабря 2022 года     № 103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 2024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по тексту - решение) следующего содержания:</w:t>
            </w:r>
          </w:p>
          <w:p w14:paraId="1620CCB4" w14:textId="6FEDC6C2" w:rsidR="008D5AA1" w:rsidRDefault="008D5AA1" w:rsidP="00B54A7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 xml:space="preserve"> 1 решения 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821889">
              <w:t xml:space="preserve"> </w:t>
            </w:r>
          </w:p>
          <w:p w14:paraId="551F50B9" w14:textId="1FED8DF9" w:rsidR="00FE73EF" w:rsidRPr="00B74760" w:rsidRDefault="00B54A7D" w:rsidP="00B5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«1. 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основные характеристики бюджета муниципального 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FE73EF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E73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2D68AC0A" w14:textId="77777777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Pr="00DC1FE7">
              <w:rPr>
                <w:rFonts w:ascii="Times New Roman" w:hAnsi="Times New Roman" w:cs="Times New Roman"/>
                <w:sz w:val="28"/>
                <w:szCs w:val="28"/>
              </w:rPr>
              <w:t>доходов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039890,37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39CC584" w14:textId="77777777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Pr="00DC1FE7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039890,37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052102D" w14:textId="77777777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дефицит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743632A" w14:textId="5763B5DD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155BD152" w14:textId="5AD8148C" w:rsidR="00B54A7D" w:rsidRPr="00B54A7D" w:rsidRDefault="008213C7" w:rsidP="00B54A7D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         </w:t>
            </w:r>
            <w:r w:rsidR="00B54A7D" w:rsidRPr="00B54A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заменить словами</w:t>
            </w:r>
            <w:r w:rsidR="00B54A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:</w:t>
            </w:r>
            <w:r w:rsidR="00B54A7D" w:rsidRPr="00B54A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</w:p>
          <w:p w14:paraId="338487FD" w14:textId="7E7A011D" w:rsidR="00B74760" w:rsidRPr="00B74760" w:rsidRDefault="008D5AA1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основные характеристики бюджета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7E61B1D3" w14:textId="5413391B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доходов – </w:t>
            </w:r>
            <w:r w:rsidR="000F0677" w:rsidRPr="00DC1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1C00">
              <w:rPr>
                <w:rFonts w:ascii="Times New Roman" w:hAnsi="Times New Roman" w:cs="Times New Roman"/>
                <w:sz w:val="28"/>
                <w:szCs w:val="28"/>
              </w:rPr>
              <w:t>871933,79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4EFDF58" w14:textId="1B381A56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7F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1C00">
              <w:rPr>
                <w:rFonts w:ascii="Times New Roman" w:hAnsi="Times New Roman" w:cs="Times New Roman"/>
                <w:sz w:val="28"/>
                <w:szCs w:val="28"/>
              </w:rPr>
              <w:t>696358,92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157F7D5" w14:textId="02B82C16" w:rsidR="00B74760" w:rsidRPr="00B74760" w:rsidRDefault="00342657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– 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>824425,13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7CC2F64" w14:textId="465D4E45" w:rsidR="00B74760" w:rsidRDefault="00B74760" w:rsidP="008D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3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2B3C09E9" w14:textId="168942AD" w:rsidR="00AF7392" w:rsidRPr="00B74760" w:rsidRDefault="00E67F95" w:rsidP="00AF7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739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№ 1 «Поступление доходов в бюджет му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</w:t>
            </w:r>
            <w:proofErr w:type="gramEnd"/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5695D5AB" w14:textId="78212DAE" w:rsidR="00B74760" w:rsidRPr="00B74760" w:rsidRDefault="00E67F9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1329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№ 2 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 и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подразделам классификации расхо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4D32EEE4" w14:textId="47676979" w:rsidR="00B74760" w:rsidRPr="00B74760" w:rsidRDefault="00AF7392" w:rsidP="001D57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едомственн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руктур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муници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на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приложению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6037EA4" w14:textId="4E9FF118" w:rsidR="00B74760" w:rsidRPr="00B74760" w:rsidRDefault="00AF7392" w:rsidP="001E3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 разделам, подразделам, целевым статьям (муниципальным программам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деятельности), группам и подгруппам видов расходов классификации расходов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F1E1CF0" w14:textId="7EC876CB" w:rsidR="00B74760" w:rsidRPr="00B74760" w:rsidRDefault="00AF7392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целевым статьям (муниципальным программам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и), разделам, подразделам, груп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пам и подгруппам видов расходов классификации расходов на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69D1D3AF" w14:textId="7EE611D5" w:rsidR="00B74760" w:rsidRDefault="00AF7392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8 «И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сточники внутренн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его финансирования дефицита бюд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жета муниципального образования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proofErr w:type="gramEnd"/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78019A5E" w14:textId="13A193E8" w:rsidR="008C5012" w:rsidRPr="00BA752E" w:rsidRDefault="00213290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C5012">
              <w:rPr>
                <w:rFonts w:ascii="Times New Roman" w:hAnsi="Times New Roman" w:cs="Times New Roman"/>
                <w:sz w:val="28"/>
                <w:szCs w:val="28"/>
              </w:rPr>
              <w:t>В пункте 16</w:t>
            </w:r>
            <w:r w:rsidR="008C5012" w:rsidRPr="008D5AA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</w:t>
            </w:r>
            <w:r w:rsidR="008C5012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8C5012" w:rsidRPr="008D5A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5012" w:rsidRPr="00821889">
              <w:t xml:space="preserve"> </w:t>
            </w:r>
            <w:r w:rsidR="008C5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8BEE46" w14:textId="05174B01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 выравнивания бюджетной обеспеченности, 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2023 год в сумме 3438000,00 рублей, на 2024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2948000,00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25790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4340E373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 выравнивания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650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 в сумме 65000,00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65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2B627B89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получаемых из других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290000,00 рублей;</w:t>
            </w:r>
          </w:p>
          <w:p w14:paraId="7C29F88E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015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бюджетов, для осуществления дорожной деятельности в отношении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2330000,00 рублей;</w:t>
            </w:r>
          </w:p>
          <w:p w14:paraId="71314BDB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79000,00 рублей;</w:t>
            </w:r>
          </w:p>
          <w:p w14:paraId="0B37FC89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сельских поселений для обеспечения минимального </w:t>
            </w:r>
            <w:proofErr w:type="gramStart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бюджетной сферы, источником финансирования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66000,00 рублей;</w:t>
            </w:r>
          </w:p>
          <w:p w14:paraId="7DDFBD80" w14:textId="6EAE13C2" w:rsidR="008C5012" w:rsidRPr="00B26797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2025 год в сумме 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2311500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14:paraId="4ADFBCBD" w14:textId="27B53B3B" w:rsidR="003C05BC" w:rsidRDefault="008C5012" w:rsidP="00406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1ECF52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 выравнивания бюджетной обеспеченности, 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2023 год в сумме 3438000,00 рублей, на 2024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2948000,00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25790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6D044FF5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 выравнивания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650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 в сумме 65000,00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65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597C5BAB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получаемых из других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290000,00 рублей;</w:t>
            </w:r>
          </w:p>
          <w:p w14:paraId="281EB292" w14:textId="61530418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7</w:t>
            </w:r>
            <w:r w:rsidR="00851C00"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3CB55931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сельских поселений для обеспечения минимального </w:t>
            </w:r>
            <w:proofErr w:type="gramStart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бюджетной сферы, источником финансирования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66000,00 рублей;</w:t>
            </w:r>
          </w:p>
          <w:p w14:paraId="61B15797" w14:textId="252655AC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бюджета, на 2023 год в сумме 228962,00 рублей;</w:t>
            </w:r>
          </w:p>
          <w:p w14:paraId="4AB16BBE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24BA0" w14:textId="50D85BC3" w:rsidR="000E07CC" w:rsidRDefault="008C5012" w:rsidP="00851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6507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в сумме 230670,00 рублей,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год в сумме 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2311500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34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1C579DEA" w14:textId="2B6E1D2C" w:rsidR="00213290" w:rsidRDefault="00591625" w:rsidP="002132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3290" w:rsidRPr="005F736C">
              <w:rPr>
                <w:rFonts w:ascii="Times New Roman" w:hAnsi="Times New Roman" w:cs="Times New Roman"/>
                <w:sz w:val="28"/>
                <w:szCs w:val="28"/>
              </w:rPr>
      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14:paraId="17492EF1" w14:textId="5995DCB5" w:rsidR="000C3639" w:rsidRPr="005F736C" w:rsidRDefault="000E07CC" w:rsidP="000C36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6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      </w:r>
          </w:p>
          <w:p w14:paraId="6D9A8C7E" w14:textId="79F15AAE" w:rsidR="000C3639" w:rsidRDefault="00591625" w:rsidP="000C36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подлежит обнародованию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в специально отведенных местах</w:t>
            </w:r>
            <w:r w:rsidR="00764484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размещению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48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муниципального образования Пугачевский сельсовет Оренбургского района Оренбургской области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3639"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 свое действие на правоотношения, возникшие с 01 января 20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3639"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 декабря 202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3639"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0C3639" w:rsidRPr="00181BB4">
              <w:t xml:space="preserve">      </w:t>
            </w:r>
          </w:p>
          <w:p w14:paraId="28EB15B1" w14:textId="0BF5D497" w:rsidR="00213290" w:rsidRPr="005F736C" w:rsidRDefault="00213290" w:rsidP="002132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8D86" w14:textId="77777777"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34" w14:textId="77777777" w:rsidR="009A72CF" w:rsidRDefault="009A72CF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3D959" w14:textId="1DAF665E" w:rsidR="00772D64" w:rsidRPr="00591625" w:rsidRDefault="00591625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М.Т.Маканов</w:t>
            </w:r>
            <w:proofErr w:type="spellEnd"/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80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8067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4A55DB70" w14:textId="77777777" w:rsidR="00772D64" w:rsidRDefault="00772D64" w:rsidP="00802FD1">
            <w:pPr>
              <w:spacing w:after="0"/>
              <w:rPr>
                <w:sz w:val="28"/>
                <w:szCs w:val="28"/>
              </w:rPr>
            </w:pPr>
          </w:p>
          <w:p w14:paraId="5AD022B0" w14:textId="77777777" w:rsidR="003D0A8F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7DCFB351" w14:textId="77777777" w:rsidR="003D0A8F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Оренбургской области, прокуратуре района, </w:t>
            </w:r>
            <w:proofErr w:type="gramStart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F3485" w14:textId="77777777" w:rsidR="00625047" w:rsidRPr="00802FD1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25047">
              <w:rPr>
                <w:sz w:val="28"/>
                <w:szCs w:val="28"/>
              </w:rPr>
              <w:t xml:space="preserve">             </w:t>
            </w:r>
            <w:r w:rsidR="00625047" w:rsidRPr="00EC2DC6">
              <w:rPr>
                <w:sz w:val="28"/>
                <w:szCs w:val="28"/>
              </w:rPr>
              <w:t xml:space="preserve"> </w:t>
            </w:r>
          </w:p>
          <w:p w14:paraId="5C2EA32A" w14:textId="77777777"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699D67" w14:textId="77777777"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15BF"/>
    <w:rsid w:val="00002B6C"/>
    <w:rsid w:val="00005186"/>
    <w:rsid w:val="00042006"/>
    <w:rsid w:val="00047279"/>
    <w:rsid w:val="00093943"/>
    <w:rsid w:val="000A02B5"/>
    <w:rsid w:val="000C3639"/>
    <w:rsid w:val="000E07CC"/>
    <w:rsid w:val="000F0677"/>
    <w:rsid w:val="00104C01"/>
    <w:rsid w:val="00107B28"/>
    <w:rsid w:val="0013044D"/>
    <w:rsid w:val="00171558"/>
    <w:rsid w:val="00177C7D"/>
    <w:rsid w:val="00184322"/>
    <w:rsid w:val="001D579D"/>
    <w:rsid w:val="001E2792"/>
    <w:rsid w:val="001E3FD0"/>
    <w:rsid w:val="00213290"/>
    <w:rsid w:val="002520E5"/>
    <w:rsid w:val="002651F8"/>
    <w:rsid w:val="002679B0"/>
    <w:rsid w:val="00280676"/>
    <w:rsid w:val="0028697A"/>
    <w:rsid w:val="002A4CAA"/>
    <w:rsid w:val="002C5CBB"/>
    <w:rsid w:val="002E181F"/>
    <w:rsid w:val="002E2FA6"/>
    <w:rsid w:val="002E4117"/>
    <w:rsid w:val="00341D01"/>
    <w:rsid w:val="00342657"/>
    <w:rsid w:val="00346507"/>
    <w:rsid w:val="00353896"/>
    <w:rsid w:val="00395D69"/>
    <w:rsid w:val="003C05BC"/>
    <w:rsid w:val="003C5082"/>
    <w:rsid w:val="003D0A8F"/>
    <w:rsid w:val="003F0C9E"/>
    <w:rsid w:val="003F3B39"/>
    <w:rsid w:val="004066AB"/>
    <w:rsid w:val="00412D9E"/>
    <w:rsid w:val="00450FD9"/>
    <w:rsid w:val="00482475"/>
    <w:rsid w:val="005008AF"/>
    <w:rsid w:val="00510BBC"/>
    <w:rsid w:val="005204E3"/>
    <w:rsid w:val="00540D00"/>
    <w:rsid w:val="005738B7"/>
    <w:rsid w:val="00573CE7"/>
    <w:rsid w:val="00591625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C055D"/>
    <w:rsid w:val="006C237F"/>
    <w:rsid w:val="006F51F7"/>
    <w:rsid w:val="00735541"/>
    <w:rsid w:val="0073661F"/>
    <w:rsid w:val="00743FF0"/>
    <w:rsid w:val="0074750B"/>
    <w:rsid w:val="00764484"/>
    <w:rsid w:val="00772D64"/>
    <w:rsid w:val="00781DCD"/>
    <w:rsid w:val="007842F6"/>
    <w:rsid w:val="00793C04"/>
    <w:rsid w:val="007A18BE"/>
    <w:rsid w:val="007A3B95"/>
    <w:rsid w:val="007B173F"/>
    <w:rsid w:val="007C0494"/>
    <w:rsid w:val="007C708F"/>
    <w:rsid w:val="00801FB6"/>
    <w:rsid w:val="00802FD1"/>
    <w:rsid w:val="00806A02"/>
    <w:rsid w:val="008213C7"/>
    <w:rsid w:val="0082657A"/>
    <w:rsid w:val="008439AF"/>
    <w:rsid w:val="008479E9"/>
    <w:rsid w:val="008508BC"/>
    <w:rsid w:val="00851C00"/>
    <w:rsid w:val="00856B94"/>
    <w:rsid w:val="008916BD"/>
    <w:rsid w:val="008A2C64"/>
    <w:rsid w:val="008B0CFE"/>
    <w:rsid w:val="008C5012"/>
    <w:rsid w:val="008D50F6"/>
    <w:rsid w:val="008D5AA1"/>
    <w:rsid w:val="008F7360"/>
    <w:rsid w:val="00904D2B"/>
    <w:rsid w:val="00910EF7"/>
    <w:rsid w:val="009311F1"/>
    <w:rsid w:val="00935EE7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F1D00"/>
    <w:rsid w:val="009F2CFD"/>
    <w:rsid w:val="00A20145"/>
    <w:rsid w:val="00A3605C"/>
    <w:rsid w:val="00A51197"/>
    <w:rsid w:val="00A54574"/>
    <w:rsid w:val="00A67BB2"/>
    <w:rsid w:val="00AB7D21"/>
    <w:rsid w:val="00AC17F9"/>
    <w:rsid w:val="00AD1E74"/>
    <w:rsid w:val="00AD7096"/>
    <w:rsid w:val="00AF7392"/>
    <w:rsid w:val="00B11491"/>
    <w:rsid w:val="00B11748"/>
    <w:rsid w:val="00B25C49"/>
    <w:rsid w:val="00B26797"/>
    <w:rsid w:val="00B354E9"/>
    <w:rsid w:val="00B451F5"/>
    <w:rsid w:val="00B541F9"/>
    <w:rsid w:val="00B54A7D"/>
    <w:rsid w:val="00B56078"/>
    <w:rsid w:val="00B74760"/>
    <w:rsid w:val="00B7776B"/>
    <w:rsid w:val="00BA752E"/>
    <w:rsid w:val="00BC4616"/>
    <w:rsid w:val="00BD184F"/>
    <w:rsid w:val="00C03F4E"/>
    <w:rsid w:val="00C14BDC"/>
    <w:rsid w:val="00C306CC"/>
    <w:rsid w:val="00C46288"/>
    <w:rsid w:val="00C5083C"/>
    <w:rsid w:val="00C55B06"/>
    <w:rsid w:val="00C74331"/>
    <w:rsid w:val="00C87FC8"/>
    <w:rsid w:val="00C93219"/>
    <w:rsid w:val="00CA40C2"/>
    <w:rsid w:val="00D26B80"/>
    <w:rsid w:val="00D31C88"/>
    <w:rsid w:val="00D36862"/>
    <w:rsid w:val="00D47895"/>
    <w:rsid w:val="00DC1FE7"/>
    <w:rsid w:val="00DC39BB"/>
    <w:rsid w:val="00DD31C3"/>
    <w:rsid w:val="00DF15D8"/>
    <w:rsid w:val="00DF68E3"/>
    <w:rsid w:val="00E06DBB"/>
    <w:rsid w:val="00E2053C"/>
    <w:rsid w:val="00E50EA2"/>
    <w:rsid w:val="00E56DDB"/>
    <w:rsid w:val="00E576D1"/>
    <w:rsid w:val="00E67F95"/>
    <w:rsid w:val="00E725C9"/>
    <w:rsid w:val="00E846FB"/>
    <w:rsid w:val="00E93540"/>
    <w:rsid w:val="00E943D6"/>
    <w:rsid w:val="00ED4440"/>
    <w:rsid w:val="00EE0CD9"/>
    <w:rsid w:val="00F161DF"/>
    <w:rsid w:val="00F237A8"/>
    <w:rsid w:val="00F243F8"/>
    <w:rsid w:val="00F401CB"/>
    <w:rsid w:val="00F70E81"/>
    <w:rsid w:val="00FC49D9"/>
    <w:rsid w:val="00FD2918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A4C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5F91-ADCA-4362-B552-0FA9C904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99</cp:revision>
  <cp:lastPrinted>2022-12-13T10:00:00Z</cp:lastPrinted>
  <dcterms:created xsi:type="dcterms:W3CDTF">2017-03-09T14:17:00Z</dcterms:created>
  <dcterms:modified xsi:type="dcterms:W3CDTF">2023-12-26T11:17:00Z</dcterms:modified>
</cp:coreProperties>
</file>